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64" w:rsidRDefault="00A36964">
      <w:pPr>
        <w:rPr>
          <w:rFonts w:ascii="Tahoma" w:hAnsi="Tahoma" w:cs="Tahoma"/>
          <w:color w:val="333333"/>
          <w:sz w:val="20"/>
          <w:szCs w:val="20"/>
          <w:shd w:val="clear" w:color="auto" w:fill="FFFFFF"/>
          <w:lang w:val="lv-LV"/>
        </w:rPr>
      </w:pPr>
      <w:r>
        <w:rPr>
          <w:rFonts w:ascii="Tahoma" w:hAnsi="Tahoma" w:cs="Tahoma"/>
          <w:noProof/>
          <w:color w:val="333333"/>
          <w:sz w:val="20"/>
          <w:szCs w:val="20"/>
          <w:lang w:val="lv-LV"/>
        </w:rPr>
        <w:drawing>
          <wp:anchor distT="0" distB="0" distL="114300" distR="114300" simplePos="0" relativeHeight="251658240" behindDoc="0" locked="0" layoutInCell="1" allowOverlap="1">
            <wp:simplePos x="0" y="0"/>
            <wp:positionH relativeFrom="margin">
              <wp:align>center</wp:align>
            </wp:positionH>
            <wp:positionV relativeFrom="margin">
              <wp:posOffset>-631825</wp:posOffset>
            </wp:positionV>
            <wp:extent cx="4717415" cy="1082675"/>
            <wp:effectExtent l="0" t="0" r="6985" b="3175"/>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7415" cy="108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964" w:rsidRDefault="00A36964">
      <w:pPr>
        <w:rPr>
          <w:rFonts w:ascii="Tahoma" w:hAnsi="Tahoma" w:cs="Tahoma"/>
          <w:color w:val="333333"/>
          <w:sz w:val="20"/>
          <w:szCs w:val="20"/>
          <w:shd w:val="clear" w:color="auto" w:fill="FFFFFF"/>
          <w:lang w:val="lv-LV"/>
        </w:rPr>
      </w:pPr>
    </w:p>
    <w:p w:rsidR="00A36964" w:rsidRDefault="00A36964" w:rsidP="00A36964">
      <w:pPr>
        <w:pStyle w:val="00HeaderLogoAddress"/>
        <w:spacing w:after="0"/>
        <w:jc w:val="left"/>
        <w:rPr>
          <w:noProof/>
        </w:rPr>
      </w:pPr>
    </w:p>
    <w:p w:rsidR="00A36964" w:rsidRDefault="00A36964" w:rsidP="00A36964">
      <w:pPr>
        <w:pStyle w:val="00HeaderLogoAddress"/>
        <w:spacing w:after="0"/>
        <w:rPr>
          <w:noProof/>
          <w:lang w:eastAsia="lv-LV"/>
        </w:rPr>
      </w:pPr>
      <w:r>
        <w:rPr>
          <w:noProof/>
          <w:lang w:eastAsia="lv-LV"/>
        </w:rPr>
        <w:t>8.3.2.2./16/I/001</w:t>
      </w:r>
    </w:p>
    <w:p w:rsidR="00A36964" w:rsidRPr="00A36964" w:rsidRDefault="00A36964" w:rsidP="00A36964">
      <w:pPr>
        <w:pStyle w:val="00HeaderLogoAddress"/>
        <w:spacing w:after="0"/>
        <w:rPr>
          <w:b/>
        </w:rPr>
      </w:pPr>
      <w:r>
        <w:rPr>
          <w:b/>
        </w:rPr>
        <w:t>Atbalsts izglītojamo individuālo kompetenču attīstībai</w:t>
      </w:r>
      <w:r>
        <w:rPr>
          <w:b/>
          <w:noProof/>
          <w:lang w:eastAsia="lv-LV"/>
        </w:rPr>
        <w:t xml:space="preserve"> </w:t>
      </w:r>
    </w:p>
    <w:p w:rsidR="00A36964" w:rsidRDefault="00A36964">
      <w:pPr>
        <w:rPr>
          <w:rFonts w:ascii="Tahoma" w:hAnsi="Tahoma" w:cs="Tahoma"/>
          <w:color w:val="333333"/>
          <w:sz w:val="20"/>
          <w:szCs w:val="20"/>
          <w:shd w:val="clear" w:color="auto" w:fill="FFFFFF"/>
          <w:lang w:val="lv-LV"/>
        </w:rPr>
      </w:pPr>
    </w:p>
    <w:p w:rsidR="009B5BE0" w:rsidRPr="00A36964" w:rsidRDefault="009B5BE0">
      <w:pPr>
        <w:rPr>
          <w:rFonts w:ascii="Tahoma" w:hAnsi="Tahoma" w:cs="Tahoma"/>
          <w:color w:val="333333"/>
          <w:sz w:val="20"/>
          <w:szCs w:val="20"/>
          <w:shd w:val="clear" w:color="auto" w:fill="FFFFFF"/>
          <w:lang w:val="lv-LV"/>
        </w:rPr>
      </w:pPr>
      <w:r w:rsidRPr="00A36964">
        <w:rPr>
          <w:rFonts w:ascii="Tahoma" w:hAnsi="Tahoma" w:cs="Tahoma"/>
          <w:color w:val="333333"/>
          <w:sz w:val="20"/>
          <w:szCs w:val="20"/>
          <w:shd w:val="clear" w:color="auto" w:fill="FFFFFF"/>
          <w:lang w:val="lv-LV"/>
        </w:rPr>
        <w:t>Vecpiebalgas novada pašvaldība</w:t>
      </w:r>
      <w:r w:rsidR="005B64F7">
        <w:rPr>
          <w:rFonts w:ascii="Tahoma" w:hAnsi="Tahoma" w:cs="Tahoma"/>
          <w:color w:val="333333"/>
          <w:sz w:val="20"/>
          <w:szCs w:val="20"/>
          <w:shd w:val="clear" w:color="auto" w:fill="FFFFFF"/>
          <w:lang w:val="lv-LV"/>
        </w:rPr>
        <w:t xml:space="preserve"> </w:t>
      </w:r>
      <w:r w:rsidRPr="00A36964">
        <w:rPr>
          <w:rFonts w:ascii="Tahoma" w:hAnsi="Tahoma" w:cs="Tahoma"/>
          <w:color w:val="333333"/>
          <w:sz w:val="20"/>
          <w:szCs w:val="20"/>
          <w:shd w:val="clear" w:color="auto" w:fill="FFFFFF"/>
          <w:lang w:val="lv-LV"/>
        </w:rPr>
        <w:t xml:space="preserve">ir atkārtoti iesaistījusies </w:t>
      </w:r>
      <w:r w:rsidR="000102E3">
        <w:rPr>
          <w:rFonts w:ascii="Tahoma" w:hAnsi="Tahoma" w:cs="Tahoma"/>
          <w:color w:val="333333"/>
          <w:sz w:val="20"/>
          <w:szCs w:val="20"/>
          <w:shd w:val="clear" w:color="auto" w:fill="FFFFFF"/>
          <w:lang w:val="lv-LV"/>
        </w:rPr>
        <w:t>d</w:t>
      </w:r>
      <w:r w:rsidRPr="00A36964">
        <w:rPr>
          <w:rFonts w:ascii="Tahoma" w:hAnsi="Tahoma" w:cs="Tahoma"/>
          <w:color w:val="333333"/>
          <w:sz w:val="20"/>
          <w:szCs w:val="20"/>
          <w:shd w:val="clear" w:color="auto" w:fill="FFFFFF"/>
          <w:lang w:val="lv-LV"/>
        </w:rPr>
        <w:t xml:space="preserve">arbības programmas “Izaugsme un nodarbinātība” 8.3.2. specifiskā atbalsta mērķa “Palielināt atbalstu vispārējās izglītības iestādēm izglītojamo individuālo kompetenču attīstībai” projekta nr.: </w:t>
      </w:r>
      <w:r w:rsidRPr="00A36964">
        <w:rPr>
          <w:rFonts w:ascii="Tahoma" w:eastAsia="Times New Roman" w:hAnsi="Tahoma" w:cs="Tahoma"/>
          <w:sz w:val="20"/>
          <w:szCs w:val="20"/>
          <w:lang w:val="lv-LV" w:eastAsia="lv-LV"/>
        </w:rPr>
        <w:t>8.3.2.2/16/I/001</w:t>
      </w:r>
      <w:r w:rsidRPr="00A36964">
        <w:rPr>
          <w:rFonts w:ascii="Tahoma" w:hAnsi="Tahoma" w:cs="Tahoma"/>
          <w:color w:val="333333"/>
          <w:sz w:val="20"/>
          <w:szCs w:val="20"/>
          <w:shd w:val="clear" w:color="auto" w:fill="FFFFFF"/>
          <w:lang w:val="lv-LV"/>
        </w:rPr>
        <w:t xml:space="preserve"> “Atbalsts izglītojamo individuālo kompetenču attīstībai” īstenošanā. </w:t>
      </w:r>
    </w:p>
    <w:p w:rsidR="009B5BE0" w:rsidRPr="00A36964" w:rsidRDefault="009B5BE0">
      <w:pPr>
        <w:rPr>
          <w:rFonts w:ascii="Tahoma" w:hAnsi="Tahoma" w:cs="Tahoma"/>
          <w:color w:val="333333"/>
          <w:sz w:val="20"/>
          <w:szCs w:val="20"/>
          <w:shd w:val="clear" w:color="auto" w:fill="FFFFFF"/>
          <w:lang w:val="lv-LV"/>
        </w:rPr>
      </w:pPr>
      <w:r w:rsidRPr="00A36964">
        <w:rPr>
          <w:rFonts w:ascii="Tahoma" w:hAnsi="Tahoma" w:cs="Tahoma"/>
          <w:color w:val="333333"/>
          <w:sz w:val="20"/>
          <w:szCs w:val="20"/>
          <w:shd w:val="clear" w:color="auto" w:fill="FFFFFF"/>
          <w:lang w:val="lv-LV"/>
        </w:rPr>
        <w:t>Projekta mērķis ir nodrošināt izglītības pakalpojumu daudzveidību, kas balstīti uz individuālās mācību pieejas attīstību un ieviešanu vispārējās izglītības iestādēs, tādējādi uzlabojot izglītojamo kompetences un mācību sasniegumus</w:t>
      </w:r>
      <w:r w:rsidR="00A36964" w:rsidRPr="00A36964">
        <w:rPr>
          <w:rFonts w:ascii="Tahoma" w:hAnsi="Tahoma" w:cs="Tahoma"/>
          <w:color w:val="333333"/>
          <w:sz w:val="20"/>
          <w:szCs w:val="20"/>
          <w:shd w:val="clear" w:color="auto" w:fill="FFFFFF"/>
          <w:lang w:val="lv-LV"/>
        </w:rPr>
        <w:t xml:space="preserve">. </w:t>
      </w:r>
      <w:r w:rsidR="00A36964">
        <w:rPr>
          <w:rFonts w:ascii="Tahoma" w:hAnsi="Tahoma" w:cs="Tahoma"/>
          <w:color w:val="333333"/>
          <w:sz w:val="20"/>
          <w:szCs w:val="20"/>
          <w:shd w:val="clear" w:color="auto" w:fill="FFFFFF"/>
          <w:lang w:val="lv-LV"/>
        </w:rPr>
        <w:t>Šajā p</w:t>
      </w:r>
      <w:r w:rsidR="00A36964" w:rsidRPr="00A36964">
        <w:rPr>
          <w:rFonts w:ascii="Tahoma" w:hAnsi="Tahoma" w:cs="Tahoma"/>
          <w:color w:val="333333"/>
          <w:sz w:val="20"/>
          <w:szCs w:val="20"/>
          <w:shd w:val="clear" w:color="auto" w:fill="FFFFFF"/>
          <w:lang w:val="lv-LV"/>
        </w:rPr>
        <w:t>lānošanas period</w:t>
      </w:r>
      <w:r w:rsidR="00A36964">
        <w:rPr>
          <w:rFonts w:ascii="Tahoma" w:hAnsi="Tahoma" w:cs="Tahoma"/>
          <w:color w:val="333333"/>
          <w:sz w:val="20"/>
          <w:szCs w:val="20"/>
          <w:shd w:val="clear" w:color="auto" w:fill="FFFFFF"/>
          <w:lang w:val="lv-LV"/>
        </w:rPr>
        <w:t>ā</w:t>
      </w:r>
      <w:r w:rsidR="00A36964" w:rsidRPr="00A36964">
        <w:rPr>
          <w:rFonts w:ascii="Tahoma" w:hAnsi="Tahoma" w:cs="Tahoma"/>
          <w:color w:val="333333"/>
          <w:sz w:val="20"/>
          <w:szCs w:val="20"/>
          <w:shd w:val="clear" w:color="auto" w:fill="FFFFFF"/>
          <w:lang w:val="lv-LV"/>
        </w:rPr>
        <w:t xml:space="preserve"> galvenais uzsvars tiek likts uz multidisciplināro, STEM un vides jomu</w:t>
      </w:r>
      <w:r w:rsidR="00A36964">
        <w:rPr>
          <w:rFonts w:ascii="Tahoma" w:hAnsi="Tahoma" w:cs="Tahoma"/>
          <w:color w:val="333333"/>
          <w:sz w:val="20"/>
          <w:szCs w:val="20"/>
          <w:shd w:val="clear" w:color="auto" w:fill="FFFFFF"/>
          <w:lang w:val="lv-LV"/>
        </w:rPr>
        <w:t>.</w:t>
      </w:r>
    </w:p>
    <w:p w:rsidR="00D21DC4" w:rsidRPr="00A36964" w:rsidRDefault="00763679">
      <w:pPr>
        <w:rPr>
          <w:rFonts w:ascii="Tahoma" w:hAnsi="Tahoma" w:cs="Tahoma"/>
          <w:color w:val="333333"/>
          <w:sz w:val="20"/>
          <w:szCs w:val="20"/>
          <w:shd w:val="clear" w:color="auto" w:fill="FFFFFF"/>
          <w:lang w:val="lv-LV"/>
        </w:rPr>
      </w:pPr>
      <w:r w:rsidRPr="00A36964">
        <w:rPr>
          <w:rFonts w:ascii="Tahoma" w:hAnsi="Tahoma" w:cs="Tahoma"/>
          <w:color w:val="333333"/>
          <w:sz w:val="20"/>
          <w:szCs w:val="20"/>
          <w:shd w:val="clear" w:color="auto" w:fill="FFFFFF"/>
          <w:lang w:val="lv-LV"/>
        </w:rPr>
        <w:t>Vecpiebalgas novada pašvaldībai piešķir</w:t>
      </w:r>
      <w:r w:rsidR="005B64F7">
        <w:rPr>
          <w:rFonts w:ascii="Tahoma" w:hAnsi="Tahoma" w:cs="Tahoma"/>
          <w:color w:val="333333"/>
          <w:sz w:val="20"/>
          <w:szCs w:val="20"/>
          <w:shd w:val="clear" w:color="auto" w:fill="FFFFFF"/>
          <w:lang w:val="lv-LV"/>
        </w:rPr>
        <w:t>ts</w:t>
      </w:r>
      <w:r w:rsidRPr="00A36964">
        <w:rPr>
          <w:rFonts w:ascii="Tahoma" w:hAnsi="Tahoma" w:cs="Tahoma"/>
          <w:color w:val="333333"/>
          <w:sz w:val="20"/>
          <w:szCs w:val="20"/>
          <w:shd w:val="clear" w:color="auto" w:fill="FFFFFF"/>
          <w:lang w:val="lv-LV"/>
        </w:rPr>
        <w:t xml:space="preserve"> finansējums </w:t>
      </w:r>
      <w:r w:rsidRPr="00A36964">
        <w:rPr>
          <w:rFonts w:ascii="Tahoma" w:hAnsi="Tahoma" w:cs="Tahoma"/>
          <w:color w:val="282828"/>
          <w:sz w:val="20"/>
          <w:szCs w:val="20"/>
          <w:shd w:val="clear" w:color="auto" w:fill="FFFFFF"/>
          <w:lang w:val="lv-LV"/>
        </w:rPr>
        <w:t>18 673,93 EUR</w:t>
      </w:r>
      <w:r w:rsidR="005B64F7">
        <w:rPr>
          <w:rFonts w:ascii="Tahoma" w:hAnsi="Tahoma" w:cs="Tahoma"/>
          <w:color w:val="282828"/>
          <w:sz w:val="20"/>
          <w:szCs w:val="20"/>
          <w:shd w:val="clear" w:color="auto" w:fill="FFFFFF"/>
          <w:lang w:val="lv-LV"/>
        </w:rPr>
        <w:t xml:space="preserve"> (nav nepieciešams pašvaldības līdzfinansējums)</w:t>
      </w:r>
      <w:r w:rsidRPr="00A36964">
        <w:rPr>
          <w:rFonts w:ascii="Tahoma" w:hAnsi="Tahoma" w:cs="Tahoma"/>
          <w:color w:val="282828"/>
          <w:sz w:val="20"/>
          <w:szCs w:val="20"/>
          <w:shd w:val="clear" w:color="auto" w:fill="FFFFFF"/>
          <w:lang w:val="lv-LV"/>
        </w:rPr>
        <w:t xml:space="preserve"> un </w:t>
      </w:r>
      <w:r w:rsidR="00343008" w:rsidRPr="00A36964">
        <w:rPr>
          <w:rFonts w:ascii="Tahoma" w:hAnsi="Tahoma" w:cs="Tahoma"/>
          <w:color w:val="333333"/>
          <w:sz w:val="20"/>
          <w:szCs w:val="20"/>
          <w:shd w:val="clear" w:color="auto" w:fill="FFFFFF"/>
          <w:lang w:val="lv-LV"/>
        </w:rPr>
        <w:t>p</w:t>
      </w:r>
      <w:r w:rsidRPr="00A36964">
        <w:rPr>
          <w:rFonts w:ascii="Tahoma" w:hAnsi="Tahoma" w:cs="Tahoma"/>
          <w:color w:val="333333"/>
          <w:sz w:val="20"/>
          <w:szCs w:val="20"/>
          <w:shd w:val="clear" w:color="auto" w:fill="FFFFFF"/>
          <w:lang w:val="lv-LV"/>
        </w:rPr>
        <w:t xml:space="preserve">rojekta aktivitātes </w:t>
      </w:r>
      <w:r w:rsidR="000E727F">
        <w:rPr>
          <w:rFonts w:ascii="Tahoma" w:hAnsi="Tahoma" w:cs="Tahoma"/>
          <w:color w:val="333333"/>
          <w:sz w:val="20"/>
          <w:szCs w:val="20"/>
          <w:shd w:val="clear" w:color="auto" w:fill="FFFFFF"/>
          <w:lang w:val="lv-LV"/>
        </w:rPr>
        <w:t>tiek īstenotas</w:t>
      </w:r>
      <w:bookmarkStart w:id="0" w:name="_GoBack"/>
      <w:bookmarkEnd w:id="0"/>
      <w:r w:rsidR="00343008" w:rsidRPr="00A36964">
        <w:rPr>
          <w:rFonts w:ascii="Tahoma" w:hAnsi="Tahoma" w:cs="Tahoma"/>
          <w:color w:val="333333"/>
          <w:sz w:val="20"/>
          <w:szCs w:val="20"/>
          <w:shd w:val="clear" w:color="auto" w:fill="FFFFFF"/>
          <w:lang w:val="lv-LV"/>
        </w:rPr>
        <w:t xml:space="preserve"> abās skolās -</w:t>
      </w:r>
      <w:r w:rsidRPr="00A36964">
        <w:rPr>
          <w:rFonts w:ascii="Tahoma" w:hAnsi="Tahoma" w:cs="Tahoma"/>
          <w:color w:val="333333"/>
          <w:sz w:val="20"/>
          <w:szCs w:val="20"/>
          <w:shd w:val="clear" w:color="auto" w:fill="FFFFFF"/>
          <w:lang w:val="lv-LV"/>
        </w:rPr>
        <w:t xml:space="preserve"> Vecpiebalgas vidusskolā un Vecpiebalgas novada pamatskolā.</w:t>
      </w:r>
    </w:p>
    <w:p w:rsidR="00343008" w:rsidRPr="00A36964"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A36964">
        <w:rPr>
          <w:rFonts w:ascii="Segoe UI" w:hAnsi="Segoe UI" w:cs="Segoe UI"/>
          <w:color w:val="2C2F34"/>
          <w:sz w:val="23"/>
          <w:szCs w:val="23"/>
          <w:shd w:val="clear" w:color="auto" w:fill="FFFFFF"/>
          <w:lang w:val="lv-LV"/>
        </w:rPr>
        <w:t>Sīkāka informācija </w:t>
      </w:r>
      <w:hyperlink r:id="rId6" w:history="1">
        <w:r w:rsidRPr="00343008">
          <w:rPr>
            <w:rFonts w:ascii="Tahoma" w:eastAsia="Times New Roman" w:hAnsi="Tahoma" w:cs="Tahoma"/>
            <w:color w:val="1570A6"/>
            <w:sz w:val="21"/>
            <w:szCs w:val="21"/>
            <w:u w:val="single"/>
            <w:lang w:val="lv-LV" w:eastAsia="en-GB"/>
          </w:rPr>
          <w:t>https://visc.gov.lv/visc/projekti/esf_8322.shtml</w:t>
        </w:r>
      </w:hyperlink>
    </w:p>
    <w:p w:rsidR="00343008" w:rsidRPr="00A36964" w:rsidRDefault="000E727F">
      <w:pPr>
        <w:rPr>
          <w:rFonts w:ascii="Tahoma" w:hAnsi="Tahoma" w:cs="Tahoma"/>
          <w:color w:val="333333"/>
          <w:sz w:val="21"/>
          <w:szCs w:val="21"/>
          <w:shd w:val="clear" w:color="auto" w:fill="FFFFFF"/>
          <w:lang w:val="lv-LV"/>
        </w:rPr>
      </w:pPr>
      <w:hyperlink r:id="rId7" w:history="1">
        <w:r w:rsidR="00343008" w:rsidRPr="00A36964">
          <w:rPr>
            <w:rStyle w:val="Hipersaite"/>
            <w:rFonts w:ascii="Segoe UI" w:hAnsi="Segoe UI" w:cs="Segoe UI"/>
            <w:color w:val="8D9A00"/>
            <w:sz w:val="23"/>
            <w:szCs w:val="23"/>
            <w:u w:val="none"/>
            <w:bdr w:val="none" w:sz="0" w:space="0" w:color="auto" w:frame="1"/>
            <w:shd w:val="clear" w:color="auto" w:fill="FFFFFF"/>
            <w:lang w:val="lv-LV"/>
          </w:rPr>
          <w:t>Projekta aprakstu lasīt </w:t>
        </w:r>
      </w:hyperlink>
    </w:p>
    <w:p w:rsidR="00343008" w:rsidRPr="00A36964" w:rsidRDefault="00343008">
      <w:pPr>
        <w:rPr>
          <w:rFonts w:ascii="Tahoma" w:hAnsi="Tahoma" w:cs="Tahoma"/>
          <w:color w:val="333333"/>
          <w:sz w:val="21"/>
          <w:szCs w:val="21"/>
          <w:shd w:val="clear" w:color="auto" w:fill="FFFFFF"/>
          <w:lang w:val="lv-LV"/>
        </w:rPr>
      </w:pPr>
    </w:p>
    <w:tbl>
      <w:tblPr>
        <w:tblW w:w="0" w:type="auto"/>
        <w:tblBorders>
          <w:top w:val="single" w:sz="12" w:space="0" w:color="auto"/>
          <w:left w:val="single" w:sz="12" w:space="0" w:color="auto"/>
          <w:bottom w:val="single" w:sz="12" w:space="0" w:color="auto"/>
          <w:right w:val="single"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85"/>
        <w:gridCol w:w="5805"/>
      </w:tblGrid>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Projekta nosaukums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“Atbalsts izglītojamo individuālo kompetenču attīstībai”</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Projekta numurs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projekta Nr.8.3.2.2/16/I/001</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Projekta īstenošanas laiks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201</w:t>
            </w:r>
            <w:r w:rsidRPr="00A36964">
              <w:rPr>
                <w:rFonts w:ascii="Tahoma" w:eastAsia="Times New Roman" w:hAnsi="Tahoma" w:cs="Tahoma"/>
                <w:color w:val="333333"/>
                <w:sz w:val="21"/>
                <w:szCs w:val="21"/>
                <w:lang w:val="lv-LV" w:eastAsia="en-GB"/>
              </w:rPr>
              <w:t>9</w:t>
            </w:r>
            <w:r w:rsidRPr="00343008">
              <w:rPr>
                <w:rFonts w:ascii="Tahoma" w:eastAsia="Times New Roman" w:hAnsi="Tahoma" w:cs="Tahoma"/>
                <w:color w:val="333333"/>
                <w:sz w:val="21"/>
                <w:szCs w:val="21"/>
                <w:lang w:val="lv-LV" w:eastAsia="en-GB"/>
              </w:rPr>
              <w:t>.</w:t>
            </w:r>
            <w:r w:rsidRPr="00A36964">
              <w:rPr>
                <w:rFonts w:ascii="Tahoma" w:eastAsia="Times New Roman" w:hAnsi="Tahoma" w:cs="Tahoma"/>
                <w:color w:val="333333"/>
                <w:sz w:val="21"/>
                <w:szCs w:val="21"/>
                <w:lang w:val="lv-LV" w:eastAsia="en-GB"/>
              </w:rPr>
              <w:t xml:space="preserve"> </w:t>
            </w:r>
            <w:r w:rsidRPr="00343008">
              <w:rPr>
                <w:rFonts w:ascii="Tahoma" w:eastAsia="Times New Roman" w:hAnsi="Tahoma" w:cs="Tahoma"/>
                <w:color w:val="333333"/>
                <w:sz w:val="21"/>
                <w:szCs w:val="21"/>
                <w:lang w:val="lv-LV" w:eastAsia="en-GB"/>
              </w:rPr>
              <w:t>gada</w:t>
            </w:r>
            <w:r w:rsidR="0048029B">
              <w:rPr>
                <w:rFonts w:ascii="Tahoma" w:eastAsia="Times New Roman" w:hAnsi="Tahoma" w:cs="Tahoma"/>
                <w:color w:val="333333"/>
                <w:sz w:val="21"/>
                <w:szCs w:val="21"/>
                <w:lang w:val="lv-LV" w:eastAsia="en-GB"/>
              </w:rPr>
              <w:t xml:space="preserve"> septembris</w:t>
            </w:r>
            <w:r w:rsidRPr="00343008">
              <w:rPr>
                <w:rFonts w:ascii="Tahoma" w:eastAsia="Times New Roman" w:hAnsi="Tahoma" w:cs="Tahoma"/>
                <w:color w:val="333333"/>
                <w:sz w:val="21"/>
                <w:szCs w:val="21"/>
                <w:lang w:val="lv-LV" w:eastAsia="en-GB"/>
              </w:rPr>
              <w:t xml:space="preserve"> – 20</w:t>
            </w:r>
            <w:r w:rsidRPr="00A36964">
              <w:rPr>
                <w:rFonts w:ascii="Tahoma" w:eastAsia="Times New Roman" w:hAnsi="Tahoma" w:cs="Tahoma"/>
                <w:color w:val="333333"/>
                <w:sz w:val="21"/>
                <w:szCs w:val="21"/>
                <w:lang w:val="lv-LV" w:eastAsia="en-GB"/>
              </w:rPr>
              <w:t>22</w:t>
            </w:r>
            <w:r w:rsidRPr="00343008">
              <w:rPr>
                <w:rFonts w:ascii="Tahoma" w:eastAsia="Times New Roman" w:hAnsi="Tahoma" w:cs="Tahoma"/>
                <w:color w:val="333333"/>
                <w:sz w:val="21"/>
                <w:szCs w:val="21"/>
                <w:lang w:val="lv-LV" w:eastAsia="en-GB"/>
              </w:rPr>
              <w:t xml:space="preserve">.gada </w:t>
            </w:r>
            <w:r w:rsidRPr="00A36964">
              <w:rPr>
                <w:rFonts w:ascii="Tahoma" w:eastAsia="Times New Roman" w:hAnsi="Tahoma" w:cs="Tahoma"/>
                <w:color w:val="333333"/>
                <w:sz w:val="21"/>
                <w:szCs w:val="21"/>
                <w:lang w:val="lv-LV" w:eastAsia="en-GB"/>
              </w:rPr>
              <w:t>31. maijs</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Projekta īstenotājs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Valsts izglītības satura centrs</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Projekta sadarbības partneris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A36964">
              <w:rPr>
                <w:rFonts w:ascii="Tahoma" w:eastAsia="Times New Roman" w:hAnsi="Tahoma" w:cs="Tahoma"/>
                <w:color w:val="333333"/>
                <w:sz w:val="21"/>
                <w:szCs w:val="21"/>
                <w:lang w:val="lv-LV" w:eastAsia="en-GB"/>
              </w:rPr>
              <w:t>Vecpiebalgas</w:t>
            </w:r>
            <w:r w:rsidRPr="00343008">
              <w:rPr>
                <w:rFonts w:ascii="Tahoma" w:eastAsia="Times New Roman" w:hAnsi="Tahoma" w:cs="Tahoma"/>
                <w:color w:val="333333"/>
                <w:sz w:val="21"/>
                <w:szCs w:val="21"/>
                <w:lang w:val="lv-LV" w:eastAsia="en-GB"/>
              </w:rPr>
              <w:t xml:space="preserve"> novada pašvaldība</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Projekta mērķis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Nodrošināt izglītības pakalpojumu daudzveidību, kas balstīti uz individuālās mācību pieejas attīstību un ieviešanu vispārējās izglītības iestādēs, tādējādi uzlabojot izglītojamo kompetences un mācību sasniegumus</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Projekta specifiskā atbalsta mērķa grupa</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Valsts izglītības satura centrs, pedagogi, izglītojamie</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Aktivitātes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numPr>
                <w:ilvl w:val="0"/>
                <w:numId w:val="1"/>
              </w:num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Ilgtspējīgas pašvaldību vispārējās izglītības iestāžu atbalsta sistēmas izveide izglītojamo individuālo kompetenču attīstībai (metodoloģisku ieteikumu izstrāde un pielietošanas mācības, IKT resursi, pedagogu profesionālās kompetences pilnveide, ārvalstu metodiku ieviešana);</w:t>
            </w:r>
          </w:p>
          <w:p w:rsidR="00343008" w:rsidRPr="00343008" w:rsidRDefault="00343008" w:rsidP="00343008">
            <w:pPr>
              <w:numPr>
                <w:ilvl w:val="0"/>
                <w:numId w:val="1"/>
              </w:num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Ilgtspējīgu individuālās pieejas attīstības pasākumu nodrošināšana mācību satura apguvei un ārpusstundu pasākumu veidā.</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Projektā iesaistītās novada skolas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A36964" w:rsidRDefault="00343008" w:rsidP="00343008">
            <w:pPr>
              <w:numPr>
                <w:ilvl w:val="0"/>
                <w:numId w:val="2"/>
              </w:numPr>
              <w:spacing w:before="100" w:beforeAutospacing="1" w:after="100" w:afterAutospacing="1" w:line="240" w:lineRule="auto"/>
              <w:rPr>
                <w:rFonts w:ascii="Tahoma" w:eastAsia="Times New Roman" w:hAnsi="Tahoma" w:cs="Tahoma"/>
                <w:color w:val="333333"/>
                <w:sz w:val="21"/>
                <w:szCs w:val="21"/>
                <w:lang w:val="lv-LV" w:eastAsia="en-GB"/>
              </w:rPr>
            </w:pPr>
            <w:r w:rsidRPr="00A36964">
              <w:rPr>
                <w:rFonts w:ascii="Tahoma" w:eastAsia="Times New Roman" w:hAnsi="Tahoma" w:cs="Tahoma"/>
                <w:color w:val="333333"/>
                <w:sz w:val="21"/>
                <w:szCs w:val="21"/>
                <w:lang w:val="lv-LV" w:eastAsia="en-GB"/>
              </w:rPr>
              <w:t>Vecpiebalgas vidusskola</w:t>
            </w:r>
          </w:p>
          <w:p w:rsidR="00343008" w:rsidRPr="00343008" w:rsidRDefault="00343008" w:rsidP="00343008">
            <w:pPr>
              <w:numPr>
                <w:ilvl w:val="0"/>
                <w:numId w:val="2"/>
              </w:numPr>
              <w:spacing w:before="100" w:beforeAutospacing="1" w:after="100" w:afterAutospacing="1" w:line="240" w:lineRule="auto"/>
              <w:rPr>
                <w:rFonts w:ascii="Tahoma" w:eastAsia="Times New Roman" w:hAnsi="Tahoma" w:cs="Tahoma"/>
                <w:color w:val="333333"/>
                <w:sz w:val="21"/>
                <w:szCs w:val="21"/>
                <w:lang w:val="lv-LV" w:eastAsia="en-GB"/>
              </w:rPr>
            </w:pPr>
            <w:r w:rsidRPr="00A36964">
              <w:rPr>
                <w:rFonts w:ascii="Tahoma" w:eastAsia="Times New Roman" w:hAnsi="Tahoma" w:cs="Tahoma"/>
                <w:color w:val="333333"/>
                <w:sz w:val="21"/>
                <w:szCs w:val="21"/>
                <w:lang w:val="lv-LV" w:eastAsia="en-GB"/>
              </w:rPr>
              <w:t>Vecpiebalgas novada pamatskola</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lastRenderedPageBreak/>
              <w:t>Projekta īstenošanas pamats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0E727F" w:rsidP="00343008">
            <w:pPr>
              <w:spacing w:before="100" w:beforeAutospacing="1" w:after="100" w:afterAutospacing="1" w:line="240" w:lineRule="auto"/>
              <w:rPr>
                <w:rFonts w:ascii="Tahoma" w:eastAsia="Times New Roman" w:hAnsi="Tahoma" w:cs="Tahoma"/>
                <w:color w:val="333333"/>
                <w:sz w:val="21"/>
                <w:szCs w:val="21"/>
                <w:lang w:val="lv-LV" w:eastAsia="en-GB"/>
              </w:rPr>
            </w:pPr>
            <w:hyperlink r:id="rId8" w:history="1">
              <w:r w:rsidR="00343008" w:rsidRPr="00343008">
                <w:rPr>
                  <w:rFonts w:ascii="Tahoma" w:eastAsia="Times New Roman" w:hAnsi="Tahoma" w:cs="Tahoma"/>
                  <w:color w:val="1570A6"/>
                  <w:sz w:val="21"/>
                  <w:szCs w:val="21"/>
                  <w:u w:val="single"/>
                  <w:lang w:val="lv-LV" w:eastAsia="en-GB"/>
                </w:rPr>
                <w:t>Ministru kabineta 30.08.2016. noteikumi Nr.589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w:t>
              </w:r>
            </w:hyperlink>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Finansējums</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Specifiskajam atbalstam plānotais kopējais attiecināmais finansējums ir 32 005 188 euro, tai skaitā Eiropas Sociālā fonda līdzfinansējums 27 204 409 euro un valsts budžeta līdzfinansējums 4 800 779 euro.</w:t>
            </w:r>
          </w:p>
          <w:p w:rsidR="00343008" w:rsidRPr="00343008" w:rsidRDefault="00343008" w:rsidP="00343008">
            <w:pPr>
              <w:spacing w:after="0" w:line="240" w:lineRule="auto"/>
              <w:rPr>
                <w:rFonts w:ascii="Tahoma" w:eastAsia="Times New Roman" w:hAnsi="Tahoma" w:cs="Tahoma"/>
                <w:color w:val="333333"/>
                <w:sz w:val="21"/>
                <w:szCs w:val="21"/>
                <w:lang w:val="lv-LV" w:eastAsia="en-GB"/>
              </w:rPr>
            </w:pPr>
            <w:r w:rsidRPr="00A36964">
              <w:rPr>
                <w:rFonts w:ascii="Tahoma" w:eastAsia="Times New Roman" w:hAnsi="Tahoma" w:cs="Tahoma"/>
                <w:color w:val="333333"/>
                <w:sz w:val="21"/>
                <w:szCs w:val="21"/>
                <w:lang w:val="lv-LV" w:eastAsia="en-GB"/>
              </w:rPr>
              <w:t>Vecpiebalgas</w:t>
            </w:r>
            <w:r w:rsidRPr="00343008">
              <w:rPr>
                <w:rFonts w:ascii="Tahoma" w:eastAsia="Times New Roman" w:hAnsi="Tahoma" w:cs="Tahoma"/>
                <w:color w:val="333333"/>
                <w:sz w:val="21"/>
                <w:szCs w:val="21"/>
                <w:lang w:val="lv-LV" w:eastAsia="en-GB"/>
              </w:rPr>
              <w:t xml:space="preserve"> novada pašvaldībai pieejamais finansējums – </w:t>
            </w:r>
            <w:r w:rsidRPr="00A36964">
              <w:rPr>
                <w:rFonts w:ascii="Tahoma" w:hAnsi="Tahoma" w:cs="Tahoma"/>
                <w:color w:val="282828"/>
                <w:sz w:val="20"/>
                <w:szCs w:val="20"/>
                <w:shd w:val="clear" w:color="auto" w:fill="FFFFFF"/>
                <w:lang w:val="lv-LV"/>
              </w:rPr>
              <w:t xml:space="preserve">18 673,93 EUR </w:t>
            </w:r>
            <w:r w:rsidRPr="00343008">
              <w:rPr>
                <w:rFonts w:ascii="Tahoma" w:eastAsia="Times New Roman" w:hAnsi="Tahoma" w:cs="Tahoma"/>
                <w:i/>
                <w:iCs/>
                <w:color w:val="333333"/>
                <w:sz w:val="20"/>
                <w:szCs w:val="20"/>
                <w:lang w:val="lv-LV" w:eastAsia="en-GB"/>
              </w:rPr>
              <w:t>euro</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Kontaktinformācija novadā</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A36964">
              <w:rPr>
                <w:rFonts w:ascii="Tahoma" w:eastAsia="Times New Roman" w:hAnsi="Tahoma" w:cs="Tahoma"/>
                <w:color w:val="333333"/>
                <w:sz w:val="21"/>
                <w:szCs w:val="21"/>
                <w:lang w:val="lv-LV" w:eastAsia="en-GB"/>
              </w:rPr>
              <w:t>Inese Ozola</w:t>
            </w:r>
          </w:p>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 xml:space="preserve">Tālrunis </w:t>
            </w:r>
            <w:r w:rsidRPr="00A36964">
              <w:rPr>
                <w:rFonts w:ascii="Tahoma" w:eastAsia="Times New Roman" w:hAnsi="Tahoma" w:cs="Tahoma"/>
                <w:color w:val="333333"/>
                <w:sz w:val="21"/>
                <w:szCs w:val="21"/>
                <w:lang w:val="lv-LV" w:eastAsia="en-GB"/>
              </w:rPr>
              <w:t>26463410</w:t>
            </w:r>
          </w:p>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 xml:space="preserve">E-pasts </w:t>
            </w:r>
            <w:r w:rsidRPr="00A36964">
              <w:rPr>
                <w:rFonts w:ascii="Tahoma" w:eastAsia="Times New Roman" w:hAnsi="Tahoma" w:cs="Tahoma"/>
                <w:color w:val="333333"/>
                <w:sz w:val="21"/>
                <w:szCs w:val="21"/>
                <w:lang w:val="lv-LV" w:eastAsia="en-GB"/>
              </w:rPr>
              <w:t>inese.ozola@vecpiebalga.lv</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Kontaktinformācija Valsts izglītības satura centrā</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Liene Voroņenko</w:t>
            </w:r>
          </w:p>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Tālr: 67350815</w:t>
            </w:r>
          </w:p>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E-pasts: liene.voronenko@832.visc.gov.lv</w:t>
            </w:r>
          </w:p>
        </w:tc>
      </w:tr>
      <w:tr w:rsidR="00343008" w:rsidRPr="00343008" w:rsidTr="00343008">
        <w:tc>
          <w:tcPr>
            <w:tcW w:w="298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343008" w:rsidP="00343008">
            <w:pPr>
              <w:spacing w:before="100" w:beforeAutospacing="1" w:after="100" w:afterAutospacing="1" w:line="240" w:lineRule="auto"/>
              <w:rPr>
                <w:rFonts w:ascii="Tahoma" w:eastAsia="Times New Roman" w:hAnsi="Tahoma" w:cs="Tahoma"/>
                <w:color w:val="333333"/>
                <w:sz w:val="21"/>
                <w:szCs w:val="21"/>
                <w:lang w:val="lv-LV" w:eastAsia="en-GB"/>
              </w:rPr>
            </w:pPr>
            <w:r w:rsidRPr="00343008">
              <w:rPr>
                <w:rFonts w:ascii="Tahoma" w:eastAsia="Times New Roman" w:hAnsi="Tahoma" w:cs="Tahoma"/>
                <w:color w:val="333333"/>
                <w:sz w:val="21"/>
                <w:szCs w:val="21"/>
                <w:lang w:val="lv-LV" w:eastAsia="en-GB"/>
              </w:rPr>
              <w:t>Plašāka informācija par projektu</w:t>
            </w:r>
          </w:p>
        </w:tc>
        <w:tc>
          <w:tcPr>
            <w:tcW w:w="5805" w:type="dxa"/>
            <w:tcBorders>
              <w:top w:val="outset" w:sz="6" w:space="0" w:color="CCCCCC"/>
              <w:left w:val="outset" w:sz="6" w:space="0" w:color="CCCCCC"/>
              <w:bottom w:val="outset" w:sz="6" w:space="0" w:color="CCCCCC"/>
              <w:right w:val="outset" w:sz="6" w:space="0" w:color="CCCCCC"/>
            </w:tcBorders>
            <w:shd w:val="clear" w:color="auto" w:fill="FFFFFF"/>
            <w:hideMark/>
          </w:tcPr>
          <w:p w:rsidR="00343008" w:rsidRPr="00343008" w:rsidRDefault="000E727F" w:rsidP="00343008">
            <w:pPr>
              <w:spacing w:before="100" w:beforeAutospacing="1" w:after="100" w:afterAutospacing="1" w:line="240" w:lineRule="auto"/>
              <w:rPr>
                <w:rFonts w:ascii="Tahoma" w:eastAsia="Times New Roman" w:hAnsi="Tahoma" w:cs="Tahoma"/>
                <w:color w:val="333333"/>
                <w:sz w:val="21"/>
                <w:szCs w:val="21"/>
                <w:lang w:val="lv-LV" w:eastAsia="en-GB"/>
              </w:rPr>
            </w:pPr>
            <w:hyperlink r:id="rId9" w:history="1">
              <w:r w:rsidR="00343008" w:rsidRPr="00343008">
                <w:rPr>
                  <w:rFonts w:ascii="Tahoma" w:eastAsia="Times New Roman" w:hAnsi="Tahoma" w:cs="Tahoma"/>
                  <w:color w:val="1570A6"/>
                  <w:sz w:val="21"/>
                  <w:szCs w:val="21"/>
                  <w:u w:val="single"/>
                  <w:lang w:val="lv-LV" w:eastAsia="en-GB"/>
                </w:rPr>
                <w:t>https://visc.gov.lv/visc/projekti/esf_8322.shtml</w:t>
              </w:r>
            </w:hyperlink>
          </w:p>
        </w:tc>
      </w:tr>
    </w:tbl>
    <w:p w:rsidR="00343008" w:rsidRDefault="00343008">
      <w:pPr>
        <w:rPr>
          <w:rFonts w:ascii="Tahoma" w:hAnsi="Tahoma" w:cs="Tahoma"/>
          <w:color w:val="333333"/>
          <w:sz w:val="21"/>
          <w:szCs w:val="21"/>
          <w:shd w:val="clear" w:color="auto" w:fill="FFFFFF"/>
        </w:rPr>
      </w:pPr>
    </w:p>
    <w:p w:rsidR="009B5BE0" w:rsidRDefault="009B5BE0"/>
    <w:sectPr w:rsidR="009B5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A1342"/>
    <w:multiLevelType w:val="multilevel"/>
    <w:tmpl w:val="BF188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675F8"/>
    <w:multiLevelType w:val="multilevel"/>
    <w:tmpl w:val="0FA4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E0"/>
    <w:rsid w:val="000102E3"/>
    <w:rsid w:val="000E727F"/>
    <w:rsid w:val="001F1125"/>
    <w:rsid w:val="00343008"/>
    <w:rsid w:val="0048029B"/>
    <w:rsid w:val="00582BE9"/>
    <w:rsid w:val="005B64F7"/>
    <w:rsid w:val="005E1D48"/>
    <w:rsid w:val="00763679"/>
    <w:rsid w:val="008B7C2B"/>
    <w:rsid w:val="009B5BE0"/>
    <w:rsid w:val="00A36964"/>
    <w:rsid w:val="00D21DC4"/>
    <w:rsid w:val="00E9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6116"/>
  <w15:chartTrackingRefBased/>
  <w15:docId w15:val="{C970347E-2FD2-4DB2-AFAC-5F6C36E2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3430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saite">
    <w:name w:val="Hyperlink"/>
    <w:basedOn w:val="Noklusjumarindkopasfonts"/>
    <w:uiPriority w:val="99"/>
    <w:semiHidden/>
    <w:unhideWhenUsed/>
    <w:rsid w:val="00343008"/>
    <w:rPr>
      <w:color w:val="0000FF"/>
      <w:u w:val="single"/>
    </w:rPr>
  </w:style>
  <w:style w:type="paragraph" w:customStyle="1" w:styleId="00HeaderLogoAddress">
    <w:name w:val="00_Header_Logo_Address"/>
    <w:basedOn w:val="Parasts"/>
    <w:rsid w:val="00A36964"/>
    <w:pPr>
      <w:spacing w:after="530" w:line="240" w:lineRule="auto"/>
      <w:jc w:val="center"/>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4595-darbibas-programmas-izaugsme-un-nodarbinatiba-8-3-2-specifiska-atbalsta-merka-palielinat-atbalstu-visparejas-izglitibas" TargetMode="External"/><Relationship Id="rId3" Type="http://schemas.openxmlformats.org/officeDocument/2006/relationships/settings" Target="settings.xml"/><Relationship Id="rId7" Type="http://schemas.openxmlformats.org/officeDocument/2006/relationships/hyperlink" Target="https://vecpiebalga.lv/wp-content/uploads/2019/08/Projekta-apraksts-pumpur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c.gov.lv/visc/projekti/esf_8322.s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sc.gov.lv/visc/projekti/esf_8322.shtm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529</Words>
  <Characters>3017</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inese.ozola</dc:creator>
  <cp:keywords/>
  <dc:description/>
  <cp:lastModifiedBy>inese.ozola</cp:lastModifiedBy>
  <cp:revision>9</cp:revision>
  <dcterms:created xsi:type="dcterms:W3CDTF">2019-09-18T13:57:00Z</dcterms:created>
  <dcterms:modified xsi:type="dcterms:W3CDTF">2019-10-04T09:01:00Z</dcterms:modified>
</cp:coreProperties>
</file>